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EFFF" w14:textId="45C643BE" w:rsidR="00681C2C" w:rsidRPr="001C4894" w:rsidRDefault="00681C2C" w:rsidP="000722E8">
      <w:pPr>
        <w:spacing w:after="0"/>
        <w:rPr>
          <w:rFonts w:cstheme="minorHAnsi"/>
          <w:b/>
          <w:sz w:val="24"/>
          <w:szCs w:val="24"/>
          <w:u w:val="single"/>
        </w:rPr>
      </w:pPr>
      <w:r w:rsidRPr="001C4894">
        <w:rPr>
          <w:rFonts w:cstheme="minorHAnsi"/>
          <w:b/>
          <w:sz w:val="24"/>
          <w:szCs w:val="24"/>
          <w:u w:val="single"/>
        </w:rPr>
        <w:t>P</w:t>
      </w:r>
      <w:r w:rsidR="00FE6E99" w:rsidRPr="001C4894">
        <w:rPr>
          <w:rFonts w:cstheme="minorHAnsi"/>
          <w:b/>
          <w:sz w:val="24"/>
          <w:szCs w:val="24"/>
          <w:u w:val="single"/>
        </w:rPr>
        <w:t xml:space="preserve">roxy Access </w:t>
      </w:r>
      <w:r w:rsidRPr="001C4894">
        <w:rPr>
          <w:rFonts w:cstheme="minorHAnsi"/>
          <w:b/>
          <w:sz w:val="24"/>
          <w:szCs w:val="24"/>
          <w:u w:val="single"/>
        </w:rPr>
        <w:t>Consent</w:t>
      </w:r>
    </w:p>
    <w:p w14:paraId="15B759C1" w14:textId="720A9E91" w:rsidR="00E324A0" w:rsidRPr="001C4894" w:rsidRDefault="00E324A0" w:rsidP="000722E8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F0B53E2" w14:textId="52EA7089" w:rsidR="000F6993" w:rsidRPr="001C4894" w:rsidRDefault="000F6993" w:rsidP="003F1E2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C4894">
        <w:rPr>
          <w:rFonts w:eastAsia="Times New Roman" w:cstheme="minorHAnsi"/>
          <w:sz w:val="24"/>
          <w:szCs w:val="24"/>
          <w:lang w:eastAsia="en-GB"/>
        </w:rPr>
        <w:t>As a parent, family member or carer, you may be able to manage services for another person by switching to their profile. This is also sometimes called having a linked profile or having proxy access. It needs to be set up by Witterings Medical Centre.  You and the other person will both need to be registered with us</w:t>
      </w:r>
      <w:r w:rsidR="000215DC" w:rsidRPr="001C4894">
        <w:rPr>
          <w:rFonts w:eastAsia="Times New Roman" w:cstheme="minorHAnsi"/>
          <w:sz w:val="24"/>
          <w:szCs w:val="24"/>
          <w:lang w:eastAsia="en-GB"/>
        </w:rPr>
        <w:t xml:space="preserve"> online</w:t>
      </w:r>
      <w:r w:rsidRPr="001C4894">
        <w:rPr>
          <w:rFonts w:eastAsia="Times New Roman" w:cstheme="minorHAnsi"/>
          <w:sz w:val="24"/>
          <w:szCs w:val="24"/>
          <w:lang w:eastAsia="en-GB"/>
        </w:rPr>
        <w:t xml:space="preserve"> Please use this form to register for online access: </w:t>
      </w:r>
      <w:hyperlink r:id="rId7" w:history="1">
        <w:r w:rsidR="00E324A0" w:rsidRPr="001C4894">
          <w:rPr>
            <w:rStyle w:val="Hyperlink"/>
            <w:rFonts w:cstheme="minorHAnsi"/>
            <w:color w:val="auto"/>
            <w:sz w:val="24"/>
            <w:szCs w:val="24"/>
          </w:rPr>
          <w:t>www.witteringsmed</w:t>
        </w:r>
        <w:r w:rsidR="00E324A0" w:rsidRPr="001C4894">
          <w:rPr>
            <w:rStyle w:val="Hyperlink"/>
            <w:rFonts w:cstheme="minorHAnsi"/>
            <w:color w:val="auto"/>
            <w:sz w:val="24"/>
            <w:szCs w:val="24"/>
          </w:rPr>
          <w:t>i</w:t>
        </w:r>
        <w:r w:rsidR="00E324A0" w:rsidRPr="001C4894">
          <w:rPr>
            <w:rStyle w:val="Hyperlink"/>
            <w:rFonts w:cstheme="minorHAnsi"/>
            <w:color w:val="auto"/>
            <w:sz w:val="24"/>
            <w:szCs w:val="24"/>
          </w:rPr>
          <w:t>calcentre.co.uk/forms/2679</w:t>
        </w:r>
      </w:hyperlink>
      <w:r w:rsidR="000722E8" w:rsidRPr="001C4894">
        <w:rPr>
          <w:rFonts w:cstheme="minorHAnsi"/>
          <w:sz w:val="24"/>
          <w:szCs w:val="24"/>
        </w:rPr>
        <w:t xml:space="preserve"> (or collect from the practice).</w:t>
      </w:r>
    </w:p>
    <w:p w14:paraId="7ACD70C3" w14:textId="77777777" w:rsidR="00E324A0" w:rsidRPr="001C4894" w:rsidRDefault="00E324A0" w:rsidP="003F1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519DAFD" w14:textId="27E6014D" w:rsidR="000F6993" w:rsidRPr="001C4894" w:rsidRDefault="000F6993" w:rsidP="003F1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1C4894">
        <w:rPr>
          <w:rFonts w:eastAsia="Times New Roman" w:cstheme="minorHAnsi"/>
          <w:sz w:val="24"/>
          <w:szCs w:val="24"/>
          <w:lang w:eastAsia="en-GB"/>
        </w:rPr>
        <w:t xml:space="preserve">To set </w:t>
      </w:r>
      <w:r w:rsidR="007C29AF" w:rsidRPr="001C4894">
        <w:rPr>
          <w:rFonts w:eastAsia="Times New Roman" w:cstheme="minorHAnsi"/>
          <w:sz w:val="24"/>
          <w:szCs w:val="24"/>
          <w:lang w:eastAsia="en-GB"/>
        </w:rPr>
        <w:t>up your online access</w:t>
      </w:r>
      <w:r w:rsidRPr="001C4894">
        <w:rPr>
          <w:rFonts w:eastAsia="Times New Roman" w:cstheme="minorHAnsi"/>
          <w:sz w:val="24"/>
          <w:szCs w:val="24"/>
          <w:lang w:eastAsia="en-GB"/>
        </w:rPr>
        <w:t xml:space="preserve"> you need to provide identification. Please s</w:t>
      </w:r>
      <w:r w:rsidRPr="001C4894">
        <w:rPr>
          <w:rFonts w:cstheme="minorHAnsi"/>
          <w:sz w:val="24"/>
          <w:szCs w:val="24"/>
          <w:shd w:val="clear" w:color="auto" w:fill="FFFFFF"/>
        </w:rPr>
        <w:t>end a photo of you with photo</w:t>
      </w:r>
      <w:r w:rsidR="00E324A0" w:rsidRPr="001C4894">
        <w:rPr>
          <w:rFonts w:cstheme="minorHAnsi"/>
          <w:sz w:val="24"/>
          <w:szCs w:val="24"/>
          <w:shd w:val="clear" w:color="auto" w:fill="FFFFFF"/>
        </w:rPr>
        <w:t xml:space="preserve">graphic identification (such as passport, driving licence) FAO Reception Manager </w:t>
      </w:r>
      <w:r w:rsidR="00657DD6" w:rsidRPr="001C4894">
        <w:rPr>
          <w:rFonts w:cstheme="minorHAnsi"/>
          <w:b/>
          <w:bCs/>
          <w:sz w:val="24"/>
          <w:szCs w:val="24"/>
          <w:shd w:val="clear" w:color="auto" w:fill="FFFFFF"/>
        </w:rPr>
        <w:t>reception.witterings@nhs.net</w:t>
      </w:r>
      <w:r w:rsidR="00657DD6" w:rsidRPr="001C4894">
        <w:rPr>
          <w:rFonts w:cstheme="minorHAnsi"/>
          <w:sz w:val="24"/>
          <w:szCs w:val="24"/>
          <w:shd w:val="clear" w:color="auto" w:fill="FFFFFF"/>
        </w:rPr>
        <w:t>.</w:t>
      </w:r>
      <w:r w:rsidRPr="001C4894">
        <w:rPr>
          <w:rFonts w:cstheme="minorHAnsi"/>
          <w:sz w:val="24"/>
          <w:szCs w:val="24"/>
          <w:shd w:val="clear" w:color="auto" w:fill="FFFFFF"/>
        </w:rPr>
        <w:t xml:space="preserve"> You will then be issued a username and password.</w:t>
      </w:r>
      <w:r w:rsidR="007C29AF" w:rsidRPr="001C4894">
        <w:rPr>
          <w:rFonts w:eastAsia="Times New Roman" w:cstheme="minorHAnsi"/>
          <w:sz w:val="24"/>
          <w:szCs w:val="24"/>
          <w:lang w:eastAsia="en-GB"/>
        </w:rPr>
        <w:t xml:space="preserve"> We will also need photo ID of the person you wish to act as proxy for.  </w:t>
      </w:r>
      <w:r w:rsidR="007C29AF" w:rsidRPr="001C4894">
        <w:rPr>
          <w:rFonts w:eastAsia="Times New Roman" w:cstheme="minorHAnsi"/>
          <w:sz w:val="24"/>
          <w:szCs w:val="24"/>
          <w:lang w:eastAsia="en-GB"/>
        </w:rPr>
        <w:t>This is so we can confirm who you are a</w:t>
      </w:r>
      <w:r w:rsidR="007C29AF" w:rsidRPr="001C4894">
        <w:rPr>
          <w:rFonts w:eastAsia="Times New Roman" w:cstheme="minorHAnsi"/>
          <w:sz w:val="24"/>
          <w:szCs w:val="24"/>
          <w:lang w:eastAsia="en-GB"/>
        </w:rPr>
        <w:t>s well as c</w:t>
      </w:r>
      <w:r w:rsidR="007C29AF" w:rsidRPr="001C4894">
        <w:rPr>
          <w:rFonts w:eastAsia="Times New Roman" w:cstheme="minorHAnsi"/>
          <w:sz w:val="24"/>
          <w:szCs w:val="24"/>
          <w:lang w:eastAsia="en-GB"/>
        </w:rPr>
        <w:t>heck it is appropriate for you to act for the other person.</w:t>
      </w:r>
    </w:p>
    <w:p w14:paraId="55CC9044" w14:textId="77777777" w:rsidR="000F6993" w:rsidRPr="001C4894" w:rsidRDefault="000F6993" w:rsidP="003F1E2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394598A5" w14:textId="0DCA1149" w:rsidR="00E324A0" w:rsidRPr="001C4894" w:rsidRDefault="000F6993" w:rsidP="003F1E2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C4894">
        <w:rPr>
          <w:rFonts w:eastAsia="Times New Roman" w:cstheme="minorHAnsi"/>
          <w:sz w:val="24"/>
          <w:szCs w:val="24"/>
          <w:lang w:eastAsia="en-GB"/>
        </w:rPr>
        <w:t>Depending on the level of access we agree to give you, you may be able to</w:t>
      </w:r>
      <w:r w:rsidR="00E324A0" w:rsidRPr="001C4894">
        <w:rPr>
          <w:rFonts w:eastAsia="Times New Roman" w:cstheme="minorHAnsi"/>
          <w:sz w:val="24"/>
          <w:szCs w:val="24"/>
          <w:lang w:eastAsia="en-GB"/>
        </w:rPr>
        <w:t>:</w:t>
      </w:r>
    </w:p>
    <w:p w14:paraId="016AAA75" w14:textId="383AB1E6" w:rsidR="000F6993" w:rsidRPr="001C4894" w:rsidRDefault="000F6993" w:rsidP="003F1E2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C4894">
        <w:rPr>
          <w:rFonts w:eastAsia="Times New Roman" w:cstheme="minorHAnsi"/>
          <w:sz w:val="24"/>
          <w:szCs w:val="24"/>
          <w:lang w:eastAsia="en-GB"/>
        </w:rPr>
        <w:t xml:space="preserve">book </w:t>
      </w:r>
      <w:r w:rsidR="007C29AF" w:rsidRPr="001C4894">
        <w:rPr>
          <w:rFonts w:eastAsia="Times New Roman" w:cstheme="minorHAnsi"/>
          <w:sz w:val="24"/>
          <w:szCs w:val="24"/>
          <w:lang w:eastAsia="en-GB"/>
        </w:rPr>
        <w:t xml:space="preserve">or cancel GP appointments </w:t>
      </w:r>
    </w:p>
    <w:p w14:paraId="7419F2D0" w14:textId="77777777" w:rsidR="000F6993" w:rsidRPr="001C4894" w:rsidRDefault="000F6993" w:rsidP="003F1E2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C4894">
        <w:rPr>
          <w:rFonts w:eastAsia="Times New Roman" w:cstheme="minorHAnsi"/>
          <w:sz w:val="24"/>
          <w:szCs w:val="24"/>
          <w:lang w:eastAsia="en-GB"/>
        </w:rPr>
        <w:t>order a repeat prescription for them</w:t>
      </w:r>
    </w:p>
    <w:p w14:paraId="22850B21" w14:textId="77777777" w:rsidR="000F6993" w:rsidRPr="001C4894" w:rsidRDefault="000F6993" w:rsidP="003F1E2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C4894">
        <w:rPr>
          <w:rFonts w:eastAsia="Times New Roman" w:cstheme="minorHAnsi"/>
          <w:sz w:val="24"/>
          <w:szCs w:val="24"/>
          <w:lang w:eastAsia="en-GB"/>
        </w:rPr>
        <w:t xml:space="preserve">view some or </w:t>
      </w:r>
      <w:proofErr w:type="gramStart"/>
      <w:r w:rsidRPr="001C4894">
        <w:rPr>
          <w:rFonts w:eastAsia="Times New Roman" w:cstheme="minorHAnsi"/>
          <w:sz w:val="24"/>
          <w:szCs w:val="24"/>
          <w:lang w:eastAsia="en-GB"/>
        </w:rPr>
        <w:t>all of</w:t>
      </w:r>
      <w:proofErr w:type="gramEnd"/>
      <w:r w:rsidRPr="001C4894">
        <w:rPr>
          <w:rFonts w:eastAsia="Times New Roman" w:cstheme="minorHAnsi"/>
          <w:sz w:val="24"/>
          <w:szCs w:val="24"/>
          <w:lang w:eastAsia="en-GB"/>
        </w:rPr>
        <w:t xml:space="preserve"> their GP health record</w:t>
      </w:r>
    </w:p>
    <w:p w14:paraId="077C83C0" w14:textId="77777777" w:rsidR="007C29AF" w:rsidRPr="001C4894" w:rsidRDefault="007C29AF" w:rsidP="007C29A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8A366E7" w14:textId="0E471D18" w:rsidR="00657DD6" w:rsidRPr="001C4894" w:rsidRDefault="00657DD6" w:rsidP="003F1E24">
      <w:pPr>
        <w:spacing w:after="0"/>
        <w:rPr>
          <w:rFonts w:cstheme="minorHAnsi"/>
          <w:b/>
          <w:bCs/>
          <w:sz w:val="24"/>
          <w:szCs w:val="24"/>
        </w:rPr>
      </w:pPr>
      <w:r w:rsidRPr="001C4894">
        <w:rPr>
          <w:rFonts w:cstheme="minorHAnsi"/>
          <w:sz w:val="24"/>
          <w:szCs w:val="24"/>
        </w:rPr>
        <w:t>Please ensure the patient fully understands before signing this document.</w:t>
      </w:r>
      <w:r w:rsidRPr="001C4894">
        <w:rPr>
          <w:rFonts w:cstheme="minorHAnsi"/>
          <w:b/>
          <w:bCs/>
          <w:sz w:val="24"/>
          <w:szCs w:val="24"/>
        </w:rPr>
        <w:t xml:space="preserve">  This access may be revoked if the GP deems it necessary.</w:t>
      </w:r>
    </w:p>
    <w:p w14:paraId="39F4AF62" w14:textId="77777777" w:rsidR="00E324A0" w:rsidRPr="001C4894" w:rsidRDefault="00E324A0" w:rsidP="000722E8">
      <w:pPr>
        <w:spacing w:after="0"/>
        <w:rPr>
          <w:rFonts w:cstheme="minorHAnsi"/>
          <w:b/>
          <w:bCs/>
          <w:sz w:val="24"/>
          <w:szCs w:val="24"/>
        </w:rPr>
      </w:pPr>
    </w:p>
    <w:p w14:paraId="261AAC4F" w14:textId="7AF90296" w:rsidR="00E324A0" w:rsidRPr="001C4894" w:rsidRDefault="00E324A0" w:rsidP="000722E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4894">
        <w:rPr>
          <w:rFonts w:cstheme="minorHAnsi"/>
          <w:b/>
          <w:bCs/>
          <w:sz w:val="24"/>
          <w:szCs w:val="24"/>
        </w:rPr>
        <w:t>WITHOUT ALL INFORMATION COMPLETED ACCESS WILL NOT BE GRANTED</w:t>
      </w:r>
    </w:p>
    <w:p w14:paraId="43E8D21F" w14:textId="685129B0" w:rsidR="00232C25" w:rsidRPr="001C4894" w:rsidRDefault="00232C25" w:rsidP="000722E8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1"/>
        <w:gridCol w:w="4525"/>
      </w:tblGrid>
      <w:tr w:rsidR="00681C2C" w:rsidRPr="001C4894" w14:paraId="4C665FFC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6B9B61EF" w14:textId="0207039E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Patients Name:</w:t>
            </w:r>
          </w:p>
        </w:tc>
        <w:tc>
          <w:tcPr>
            <w:tcW w:w="4525" w:type="dxa"/>
          </w:tcPr>
          <w:p w14:paraId="43090735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210BD" w:rsidRPr="001C4894" w14:paraId="26734D00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6FF47748" w14:textId="622277CC" w:rsidR="00A210BD" w:rsidRPr="001C4894" w:rsidRDefault="00A210BD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Patients Date of Birth:</w:t>
            </w:r>
          </w:p>
        </w:tc>
        <w:tc>
          <w:tcPr>
            <w:tcW w:w="4525" w:type="dxa"/>
          </w:tcPr>
          <w:p w14:paraId="109104D6" w14:textId="77777777" w:rsidR="00A210BD" w:rsidRPr="001C4894" w:rsidRDefault="00A210BD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C2C" w:rsidRPr="001C4894" w14:paraId="3949A6D5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18F004FB" w14:textId="5F5ABE2D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Patients Telephone Number:</w:t>
            </w:r>
          </w:p>
        </w:tc>
        <w:tc>
          <w:tcPr>
            <w:tcW w:w="4525" w:type="dxa"/>
          </w:tcPr>
          <w:p w14:paraId="4AFBCF39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C2C" w:rsidRPr="001C4894" w14:paraId="306D6287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530F477D" w14:textId="6AB0B970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Patients Address:</w:t>
            </w:r>
          </w:p>
          <w:p w14:paraId="0C367AB4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10DFB46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C2C" w:rsidRPr="001C4894" w14:paraId="44336505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453B9C34" w14:textId="373EB8DD" w:rsidR="00681C2C" w:rsidRPr="001C4894" w:rsidRDefault="0000294E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Proxy</w:t>
            </w:r>
            <w:r w:rsidR="00681C2C" w:rsidRPr="001C4894">
              <w:rPr>
                <w:rFonts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4525" w:type="dxa"/>
          </w:tcPr>
          <w:p w14:paraId="1AE4523B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81982" w:rsidRPr="001C4894" w14:paraId="701B5741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4BCC2B4F" w14:textId="7C46BB11" w:rsidR="00081982" w:rsidRPr="001C4894" w:rsidRDefault="00081982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Proxy Date of Birth:</w:t>
            </w:r>
          </w:p>
        </w:tc>
        <w:tc>
          <w:tcPr>
            <w:tcW w:w="4525" w:type="dxa"/>
          </w:tcPr>
          <w:p w14:paraId="72A647BF" w14:textId="77777777" w:rsidR="00081982" w:rsidRPr="001C4894" w:rsidRDefault="00081982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C2C" w:rsidRPr="001C4894" w14:paraId="3872C1DE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6FC1E096" w14:textId="408371A3" w:rsidR="00681C2C" w:rsidRPr="001C4894" w:rsidRDefault="0000294E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Proxy</w:t>
            </w:r>
            <w:r w:rsidR="00681C2C" w:rsidRPr="001C4894">
              <w:rPr>
                <w:rFonts w:cstheme="minorHAnsi"/>
                <w:sz w:val="24"/>
                <w:szCs w:val="24"/>
              </w:rPr>
              <w:t xml:space="preserve"> Telephone Number:</w:t>
            </w:r>
          </w:p>
        </w:tc>
        <w:tc>
          <w:tcPr>
            <w:tcW w:w="4525" w:type="dxa"/>
          </w:tcPr>
          <w:p w14:paraId="7BD1BDFE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C2C" w:rsidRPr="001C4894" w14:paraId="1E115FD8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25844096" w14:textId="77777777" w:rsidR="00681C2C" w:rsidRPr="001C4894" w:rsidRDefault="0000294E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Proxy</w:t>
            </w:r>
            <w:r w:rsidR="00681C2C" w:rsidRPr="001C4894">
              <w:rPr>
                <w:rFonts w:cstheme="minorHAnsi"/>
                <w:sz w:val="24"/>
                <w:szCs w:val="24"/>
              </w:rPr>
              <w:t xml:space="preserve"> Address:</w:t>
            </w:r>
          </w:p>
          <w:p w14:paraId="0C8F0221" w14:textId="77777777" w:rsidR="00681C2C" w:rsidRPr="001C4894" w:rsidRDefault="0000294E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If different from patient</w:t>
            </w:r>
          </w:p>
          <w:p w14:paraId="0889AB96" w14:textId="0DAB5ACD" w:rsidR="002E1BBD" w:rsidRPr="001C4894" w:rsidRDefault="002E1BBD" w:rsidP="00072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4885AD5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C2C" w:rsidRPr="001C4894" w14:paraId="6287B04A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7B8671F4" w14:textId="01C7231F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Relationship To Patient:</w:t>
            </w:r>
          </w:p>
        </w:tc>
        <w:tc>
          <w:tcPr>
            <w:tcW w:w="4525" w:type="dxa"/>
          </w:tcPr>
          <w:p w14:paraId="6FCE906E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22E8" w:rsidRPr="001C4894" w14:paraId="6ED1C813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2650E0F0" w14:textId="18C6FAAC" w:rsidR="000722E8" w:rsidRPr="001C4894" w:rsidRDefault="000722E8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Signature of proxy:</w:t>
            </w:r>
          </w:p>
          <w:p w14:paraId="3E29350E" w14:textId="6538CD7D" w:rsidR="000722E8" w:rsidRPr="001C4894" w:rsidRDefault="000722E8" w:rsidP="000722E8">
            <w:pPr>
              <w:ind w:firstLine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DBE5F1" w:themeFill="accent1" w:themeFillTint="33"/>
          </w:tcPr>
          <w:p w14:paraId="4DE53FEA" w14:textId="37F135F0" w:rsidR="000722E8" w:rsidRPr="001C4894" w:rsidRDefault="000722E8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657DD6" w:rsidRPr="001C4894" w14:paraId="222FE29E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53AE3FDC" w14:textId="3619FA0D" w:rsidR="00657DD6" w:rsidRPr="001C4894" w:rsidRDefault="00657DD6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Does the patient explicitly consent to the sharing of online access to their record?  This form will be scanned into their record.</w:t>
            </w:r>
          </w:p>
        </w:tc>
        <w:tc>
          <w:tcPr>
            <w:tcW w:w="4525" w:type="dxa"/>
          </w:tcPr>
          <w:p w14:paraId="5ED4BBA7" w14:textId="509C4228" w:rsidR="00657DD6" w:rsidRPr="001C4894" w:rsidRDefault="00657DD6" w:rsidP="000722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C2C" w:rsidRPr="001C4894" w14:paraId="202A3DED" w14:textId="77777777" w:rsidTr="000722E8">
        <w:tc>
          <w:tcPr>
            <w:tcW w:w="4491" w:type="dxa"/>
            <w:shd w:val="clear" w:color="auto" w:fill="DBE5F1" w:themeFill="accent1" w:themeFillTint="33"/>
          </w:tcPr>
          <w:p w14:paraId="0A82E91E" w14:textId="77777777" w:rsidR="00681C2C" w:rsidRPr="001C4894" w:rsidRDefault="0000294E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Patient Signature</w:t>
            </w:r>
            <w:r w:rsidR="00681C2C" w:rsidRPr="001C4894">
              <w:rPr>
                <w:rFonts w:cstheme="minorHAnsi"/>
                <w:sz w:val="24"/>
                <w:szCs w:val="24"/>
              </w:rPr>
              <w:t>:</w:t>
            </w:r>
          </w:p>
          <w:p w14:paraId="5B35DC65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DBE5F1" w:themeFill="accent1" w:themeFillTint="33"/>
          </w:tcPr>
          <w:p w14:paraId="3C54E6E2" w14:textId="77777777" w:rsidR="00681C2C" w:rsidRPr="001C4894" w:rsidRDefault="00681C2C" w:rsidP="000722E8">
            <w:pPr>
              <w:rPr>
                <w:rFonts w:cstheme="minorHAnsi"/>
                <w:sz w:val="24"/>
                <w:szCs w:val="24"/>
              </w:rPr>
            </w:pPr>
            <w:r w:rsidRPr="001C4894">
              <w:rPr>
                <w:rFonts w:cstheme="minorHAnsi"/>
                <w:sz w:val="24"/>
                <w:szCs w:val="24"/>
              </w:rPr>
              <w:t>Date:</w:t>
            </w:r>
          </w:p>
        </w:tc>
      </w:tr>
    </w:tbl>
    <w:p w14:paraId="53E17987" w14:textId="77777777" w:rsidR="000F6993" w:rsidRPr="001C4894" w:rsidRDefault="000F6993" w:rsidP="000722E8">
      <w:pPr>
        <w:spacing w:after="0"/>
        <w:rPr>
          <w:rFonts w:cstheme="minorHAnsi"/>
          <w:sz w:val="24"/>
          <w:szCs w:val="24"/>
        </w:rPr>
      </w:pPr>
    </w:p>
    <w:p w14:paraId="5E451D52" w14:textId="7FB99007" w:rsidR="000F6993" w:rsidRPr="001C4894" w:rsidRDefault="000F6993" w:rsidP="000722E8">
      <w:pPr>
        <w:spacing w:after="0"/>
        <w:rPr>
          <w:rFonts w:cstheme="minorHAnsi"/>
          <w:b/>
          <w:bCs/>
          <w:sz w:val="24"/>
          <w:szCs w:val="24"/>
        </w:rPr>
      </w:pPr>
      <w:r w:rsidRPr="001C4894">
        <w:rPr>
          <w:rFonts w:cstheme="minorHAnsi"/>
          <w:b/>
          <w:bCs/>
          <w:sz w:val="24"/>
          <w:szCs w:val="24"/>
        </w:rPr>
        <w:t>Please note</w:t>
      </w:r>
      <w:r w:rsidR="003F1E24" w:rsidRPr="001C4894">
        <w:rPr>
          <w:rFonts w:cstheme="minorHAnsi"/>
          <w:sz w:val="24"/>
          <w:szCs w:val="24"/>
        </w:rPr>
        <w:t>: I</w:t>
      </w:r>
      <w:r w:rsidRPr="001C4894">
        <w:rPr>
          <w:rFonts w:cstheme="minorHAnsi"/>
          <w:sz w:val="24"/>
          <w:szCs w:val="24"/>
        </w:rPr>
        <w:t xml:space="preserve">f you are a proxy for a child under 16, when they </w:t>
      </w:r>
      <w:r w:rsidR="00657DD6" w:rsidRPr="001C4894">
        <w:rPr>
          <w:rFonts w:cstheme="minorHAnsi"/>
          <w:sz w:val="24"/>
          <w:szCs w:val="24"/>
        </w:rPr>
        <w:t>reach their</w:t>
      </w:r>
      <w:r w:rsidR="000215DC" w:rsidRPr="001C4894">
        <w:rPr>
          <w:rFonts w:cstheme="minorHAnsi"/>
          <w:sz w:val="24"/>
          <w:szCs w:val="24"/>
        </w:rPr>
        <w:t xml:space="preserve"> 16</w:t>
      </w:r>
      <w:r w:rsidR="000215DC" w:rsidRPr="001C4894">
        <w:rPr>
          <w:rFonts w:cstheme="minorHAnsi"/>
          <w:sz w:val="24"/>
          <w:szCs w:val="24"/>
          <w:vertAlign w:val="superscript"/>
        </w:rPr>
        <w:t>th</w:t>
      </w:r>
      <w:r w:rsidR="000215DC" w:rsidRPr="001C4894">
        <w:rPr>
          <w:rFonts w:cstheme="minorHAnsi"/>
          <w:sz w:val="24"/>
          <w:szCs w:val="24"/>
        </w:rPr>
        <w:t xml:space="preserve"> </w:t>
      </w:r>
      <w:r w:rsidRPr="001C4894">
        <w:rPr>
          <w:rFonts w:cstheme="minorHAnsi"/>
          <w:sz w:val="24"/>
          <w:szCs w:val="24"/>
        </w:rPr>
        <w:t>birthday, the proxy access will be switched off.</w:t>
      </w:r>
      <w:r w:rsidR="00657DD6" w:rsidRPr="001C4894">
        <w:rPr>
          <w:rFonts w:cstheme="minorHAnsi"/>
          <w:sz w:val="24"/>
          <w:szCs w:val="24"/>
        </w:rPr>
        <w:t xml:space="preserve">  This may be earlier if a young person decides they are mature enough to request access themselves</w:t>
      </w:r>
      <w:r w:rsidR="000722E8" w:rsidRPr="001C4894">
        <w:rPr>
          <w:rFonts w:cstheme="minorHAnsi"/>
          <w:sz w:val="24"/>
          <w:szCs w:val="24"/>
        </w:rPr>
        <w:t>.</w:t>
      </w:r>
    </w:p>
    <w:p w14:paraId="456FFFF1" w14:textId="4AABC0DB" w:rsidR="007C29AF" w:rsidRPr="001C4894" w:rsidRDefault="007C29AF">
      <w:pPr>
        <w:rPr>
          <w:rFonts w:cstheme="minorHAnsi"/>
          <w:b/>
          <w:bCs/>
          <w:sz w:val="24"/>
          <w:szCs w:val="24"/>
        </w:rPr>
      </w:pPr>
      <w:r w:rsidRPr="001C4894">
        <w:rPr>
          <w:rFonts w:cstheme="minorHAnsi"/>
          <w:b/>
          <w:bCs/>
          <w:sz w:val="24"/>
          <w:szCs w:val="24"/>
        </w:rPr>
        <w:br w:type="page"/>
      </w:r>
    </w:p>
    <w:p w14:paraId="24EF9FBA" w14:textId="77777777" w:rsidR="007C29AF" w:rsidRPr="001C4894" w:rsidRDefault="007C29AF">
      <w:pPr>
        <w:rPr>
          <w:rFonts w:cstheme="minorHAnsi"/>
          <w:b/>
          <w:bCs/>
          <w:sz w:val="24"/>
          <w:szCs w:val="24"/>
        </w:rPr>
      </w:pPr>
    </w:p>
    <w:p w14:paraId="13574101" w14:textId="21B60089" w:rsidR="007C29AF" w:rsidRPr="001C4894" w:rsidRDefault="007C29AF">
      <w:pPr>
        <w:rPr>
          <w:rFonts w:cstheme="minorHAnsi"/>
          <w:b/>
          <w:bCs/>
          <w:sz w:val="24"/>
          <w:szCs w:val="24"/>
        </w:rPr>
      </w:pPr>
      <w:r w:rsidRPr="001C4894">
        <w:rPr>
          <w:rFonts w:cstheme="minorHAnsi"/>
          <w:b/>
          <w:bCs/>
          <w:sz w:val="24"/>
          <w:szCs w:val="24"/>
        </w:rPr>
        <w:t>Proxy access for children:</w:t>
      </w:r>
    </w:p>
    <w:p w14:paraId="3A127B22" w14:textId="0098E05B" w:rsidR="000722E8" w:rsidRPr="001C4894" w:rsidRDefault="007C29AF" w:rsidP="000722E8">
      <w:pPr>
        <w:spacing w:after="0"/>
        <w:rPr>
          <w:rFonts w:cstheme="minorHAnsi"/>
          <w:sz w:val="24"/>
          <w:szCs w:val="24"/>
        </w:rPr>
      </w:pPr>
      <w:r w:rsidRPr="001C4894">
        <w:rPr>
          <w:rFonts w:cstheme="minorHAnsi"/>
          <w:sz w:val="24"/>
          <w:szCs w:val="24"/>
        </w:rPr>
        <w:t xml:space="preserve">Aged Under 11 </w:t>
      </w:r>
      <w:r w:rsidRPr="001C4894">
        <w:rPr>
          <w:rFonts w:cstheme="minorHAnsi"/>
          <w:sz w:val="24"/>
          <w:szCs w:val="24"/>
        </w:rPr>
        <w:tab/>
        <w:t>parent / guardians usually have full access</w:t>
      </w:r>
    </w:p>
    <w:p w14:paraId="0BE33710" w14:textId="77777777" w:rsidR="007C29AF" w:rsidRPr="001C4894" w:rsidRDefault="007C29AF" w:rsidP="000722E8">
      <w:pPr>
        <w:spacing w:after="0"/>
        <w:rPr>
          <w:rFonts w:cstheme="minorHAnsi"/>
          <w:sz w:val="24"/>
          <w:szCs w:val="24"/>
        </w:rPr>
      </w:pPr>
      <w:r w:rsidRPr="001C4894">
        <w:rPr>
          <w:rFonts w:cstheme="minorHAnsi"/>
          <w:sz w:val="24"/>
          <w:szCs w:val="24"/>
        </w:rPr>
        <w:t>Aged 11-15</w:t>
      </w:r>
      <w:r w:rsidRPr="001C4894">
        <w:rPr>
          <w:rFonts w:cstheme="minorHAnsi"/>
          <w:sz w:val="24"/>
          <w:szCs w:val="24"/>
        </w:rPr>
        <w:tab/>
      </w:r>
      <w:r w:rsidRPr="001C4894">
        <w:rPr>
          <w:rFonts w:cstheme="minorHAnsi"/>
          <w:sz w:val="24"/>
          <w:szCs w:val="24"/>
        </w:rPr>
        <w:tab/>
        <w:t>GP may limit access and assess child’s understanding</w:t>
      </w:r>
    </w:p>
    <w:p w14:paraId="4742207E" w14:textId="4A278F73" w:rsidR="007C29AF" w:rsidRPr="001C4894" w:rsidRDefault="007C29AF" w:rsidP="000722E8">
      <w:pPr>
        <w:spacing w:after="0"/>
        <w:rPr>
          <w:rFonts w:cstheme="minorHAnsi"/>
          <w:sz w:val="24"/>
          <w:szCs w:val="24"/>
        </w:rPr>
      </w:pPr>
      <w:r w:rsidRPr="001C4894">
        <w:rPr>
          <w:rFonts w:cstheme="minorHAnsi"/>
          <w:sz w:val="24"/>
          <w:szCs w:val="24"/>
        </w:rPr>
        <w:t>Aged 16 +</w:t>
      </w:r>
      <w:r w:rsidRPr="001C4894">
        <w:rPr>
          <w:rFonts w:cstheme="minorHAnsi"/>
          <w:sz w:val="24"/>
          <w:szCs w:val="24"/>
        </w:rPr>
        <w:tab/>
      </w:r>
      <w:r w:rsidRPr="001C4894">
        <w:rPr>
          <w:rFonts w:cstheme="minorHAnsi"/>
          <w:sz w:val="24"/>
          <w:szCs w:val="24"/>
        </w:rPr>
        <w:tab/>
        <w:t xml:space="preserve">Patients access themselves </w:t>
      </w:r>
    </w:p>
    <w:p w14:paraId="6FAC8429" w14:textId="77777777" w:rsidR="007C29AF" w:rsidRPr="001C4894" w:rsidRDefault="007C29AF" w:rsidP="000722E8">
      <w:pPr>
        <w:spacing w:after="0"/>
        <w:rPr>
          <w:rFonts w:cstheme="minorHAnsi"/>
          <w:sz w:val="24"/>
          <w:szCs w:val="24"/>
        </w:rPr>
      </w:pPr>
    </w:p>
    <w:p w14:paraId="4C8532A1" w14:textId="77777777" w:rsidR="007C29AF" w:rsidRPr="001C4894" w:rsidRDefault="007C29AF" w:rsidP="000722E8">
      <w:pPr>
        <w:spacing w:after="0"/>
        <w:rPr>
          <w:rFonts w:cstheme="minorHAnsi"/>
          <w:sz w:val="24"/>
          <w:szCs w:val="24"/>
        </w:rPr>
      </w:pPr>
    </w:p>
    <w:p w14:paraId="640099B9" w14:textId="77777777" w:rsidR="007C29AF" w:rsidRPr="001C4894" w:rsidRDefault="007C29AF" w:rsidP="000722E8">
      <w:pPr>
        <w:spacing w:after="0"/>
        <w:rPr>
          <w:rFonts w:cstheme="minorHAnsi"/>
          <w:b/>
          <w:bCs/>
          <w:sz w:val="24"/>
          <w:szCs w:val="24"/>
        </w:rPr>
      </w:pPr>
      <w:r w:rsidRPr="001C4894">
        <w:rPr>
          <w:rFonts w:cstheme="minorHAnsi"/>
          <w:b/>
          <w:bCs/>
          <w:sz w:val="24"/>
          <w:szCs w:val="24"/>
        </w:rPr>
        <w:t xml:space="preserve">Witterings Medical Centre </w:t>
      </w:r>
    </w:p>
    <w:p w14:paraId="2EA68ABB" w14:textId="369073CF" w:rsidR="007C29AF" w:rsidRPr="001C4894" w:rsidRDefault="007C29AF" w:rsidP="007C29AF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1C4894">
        <w:rPr>
          <w:rFonts w:cstheme="minorHAnsi"/>
          <w:sz w:val="24"/>
          <w:szCs w:val="24"/>
        </w:rPr>
        <w:t>follow data protection and confidential rules.</w:t>
      </w:r>
    </w:p>
    <w:p w14:paraId="65F25080" w14:textId="733B0146" w:rsidR="007C29AF" w:rsidRPr="001C4894" w:rsidRDefault="007C29AF" w:rsidP="007C29AF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1C4894">
        <w:rPr>
          <w:rFonts w:cstheme="minorHAnsi"/>
          <w:sz w:val="24"/>
          <w:szCs w:val="24"/>
        </w:rPr>
        <w:t>Can limit, review or revoke access at any time</w:t>
      </w:r>
    </w:p>
    <w:p w14:paraId="33B473FC" w14:textId="41C7F95D" w:rsidR="007C29AF" w:rsidRPr="001C4894" w:rsidRDefault="007C29AF" w:rsidP="007C29AF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1C4894">
        <w:rPr>
          <w:rFonts w:cstheme="minorHAnsi"/>
          <w:sz w:val="24"/>
          <w:szCs w:val="24"/>
        </w:rPr>
        <w:t>Will offer different levels of access depending on need</w:t>
      </w:r>
    </w:p>
    <w:p w14:paraId="18DD47BB" w14:textId="77777777" w:rsidR="007C29AF" w:rsidRPr="001C4894" w:rsidRDefault="007C29AF" w:rsidP="000722E8">
      <w:pPr>
        <w:spacing w:after="0"/>
        <w:rPr>
          <w:rFonts w:cstheme="minorHAnsi"/>
          <w:b/>
          <w:bCs/>
          <w:sz w:val="24"/>
          <w:szCs w:val="24"/>
        </w:rPr>
      </w:pPr>
    </w:p>
    <w:sectPr w:rsidR="007C29AF" w:rsidRPr="001C4894" w:rsidSect="003F1E24">
      <w:footerReference w:type="default" r:id="rId8"/>
      <w:headerReference w:type="first" r:id="rId9"/>
      <w:pgSz w:w="11906" w:h="16838" w:code="9"/>
      <w:pgMar w:top="510" w:right="709" w:bottom="510" w:left="709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0C92" w14:textId="77777777" w:rsidR="00340C7F" w:rsidRDefault="00340C7F" w:rsidP="00681C2C">
      <w:pPr>
        <w:spacing w:after="0" w:line="240" w:lineRule="auto"/>
      </w:pPr>
      <w:r>
        <w:separator/>
      </w:r>
    </w:p>
  </w:endnote>
  <w:endnote w:type="continuationSeparator" w:id="0">
    <w:p w14:paraId="650EAEC8" w14:textId="77777777" w:rsidR="00340C7F" w:rsidRDefault="00340C7F" w:rsidP="0068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7C0F" w14:textId="251F61E4" w:rsidR="003F1E24" w:rsidRDefault="003F1E24" w:rsidP="003F1E24">
    <w:pPr>
      <w:spacing w:after="0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----------------------------------------------------------------------------------------------------------------------------------</w:t>
    </w:r>
  </w:p>
  <w:p w14:paraId="309280D5" w14:textId="2ED5682E" w:rsidR="003F1E24" w:rsidRDefault="003F1E24" w:rsidP="003F1E24">
    <w:pPr>
      <w:spacing w:after="0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Office use only:</w:t>
    </w:r>
  </w:p>
  <w:p w14:paraId="7F653C5F" w14:textId="77777777" w:rsidR="003F1E24" w:rsidRPr="003F1E24" w:rsidRDefault="003F1E24" w:rsidP="003F1E24">
    <w:pPr>
      <w:pStyle w:val="Footer"/>
    </w:pPr>
    <w:r w:rsidRPr="003F1E24">
      <w:rPr>
        <w:rFonts w:cstheme="minorHAnsi"/>
        <w:sz w:val="24"/>
        <w:szCs w:val="24"/>
      </w:rPr>
      <w:t xml:space="preserve">Identification </w:t>
    </w:r>
    <w:r w:rsidRPr="003F1E24">
      <w:rPr>
        <w:rFonts w:cstheme="minorHAnsi"/>
      </w:rPr>
      <w:t>□</w:t>
    </w:r>
  </w:p>
  <w:p w14:paraId="69CA1646" w14:textId="77777777" w:rsidR="003F1E24" w:rsidRPr="003F1E24" w:rsidRDefault="003F1E24" w:rsidP="003F1E24">
    <w:pPr>
      <w:pStyle w:val="Footer"/>
      <w:rPr>
        <w:rFonts w:cstheme="minorHAnsi"/>
        <w:sz w:val="24"/>
        <w:szCs w:val="24"/>
      </w:rPr>
    </w:pPr>
    <w:r w:rsidRPr="003F1E24">
      <w:rPr>
        <w:rFonts w:cstheme="minorHAnsi"/>
        <w:sz w:val="24"/>
        <w:szCs w:val="24"/>
      </w:rPr>
      <w:t xml:space="preserve">Online access given </w:t>
    </w:r>
    <w:proofErr w:type="gramStart"/>
    <w:r w:rsidRPr="003F1E24">
      <w:rPr>
        <w:rFonts w:cstheme="minorHAnsi"/>
      </w:rPr>
      <w:t xml:space="preserve">□ </w:t>
    </w:r>
    <w:r w:rsidRPr="003F1E24">
      <w:rPr>
        <w:rFonts w:cstheme="minorHAnsi"/>
        <w:sz w:val="24"/>
        <w:szCs w:val="24"/>
      </w:rPr>
      <w:t xml:space="preserve"> </w:t>
    </w:r>
    <w:r w:rsidRPr="003F1E24">
      <w:rPr>
        <w:rFonts w:cstheme="minorHAnsi"/>
        <w:sz w:val="24"/>
        <w:szCs w:val="24"/>
      </w:rPr>
      <w:tab/>
    </w:r>
    <w:proofErr w:type="gramEnd"/>
    <w:r w:rsidRPr="003F1E24">
      <w:rPr>
        <w:rFonts w:cstheme="minorHAnsi"/>
        <w:sz w:val="24"/>
        <w:szCs w:val="24"/>
      </w:rPr>
      <w:t xml:space="preserve">                            If No, reason: ………………….…………………………………………………………</w:t>
    </w:r>
  </w:p>
  <w:p w14:paraId="08C56EBF" w14:textId="77777777" w:rsidR="003F1E24" w:rsidRPr="003F1E24" w:rsidRDefault="003F1E24" w:rsidP="003F1E24">
    <w:pPr>
      <w:pStyle w:val="Footer"/>
    </w:pPr>
    <w:r w:rsidRPr="003F1E24">
      <w:rPr>
        <w:rFonts w:cstheme="minorHAnsi"/>
        <w:sz w:val="24"/>
        <w:szCs w:val="24"/>
      </w:rPr>
      <w:t xml:space="preserve">Attached to patient’s record </w:t>
    </w:r>
    <w:r w:rsidRPr="003F1E24">
      <w:rPr>
        <w:rFonts w:cstheme="minorHAnsi"/>
      </w:rPr>
      <w:t>□</w:t>
    </w:r>
  </w:p>
  <w:p w14:paraId="03A7D51A" w14:textId="77777777" w:rsidR="001C4894" w:rsidRDefault="001C4894" w:rsidP="003F1E24">
    <w:pPr>
      <w:spacing w:after="0"/>
      <w:rPr>
        <w:rFonts w:cstheme="minorHAnsi"/>
        <w:sz w:val="24"/>
        <w:szCs w:val="24"/>
      </w:rPr>
    </w:pPr>
  </w:p>
  <w:p w14:paraId="19365DC5" w14:textId="1884245A" w:rsidR="003F1E24" w:rsidRPr="001C4894" w:rsidRDefault="001C4894" w:rsidP="003F1E24">
    <w:pPr>
      <w:spacing w:after="0"/>
      <w:rPr>
        <w:rFonts w:cstheme="minorHAnsi"/>
        <w:i/>
        <w:iCs/>
        <w:sz w:val="16"/>
        <w:szCs w:val="16"/>
      </w:rPr>
    </w:pPr>
    <w:r w:rsidRPr="001C4894">
      <w:rPr>
        <w:rFonts w:cstheme="minorHAnsi"/>
        <w:i/>
        <w:iCs/>
        <w:sz w:val="16"/>
        <w:szCs w:val="16"/>
      </w:rPr>
      <w:t>WMC-MW –</w:t>
    </w:r>
    <w:r>
      <w:rPr>
        <w:rFonts w:cstheme="minorHAnsi"/>
        <w:i/>
        <w:iCs/>
        <w:sz w:val="16"/>
        <w:szCs w:val="16"/>
      </w:rPr>
      <w:t xml:space="preserve">Good to know </w:t>
    </w:r>
    <w:proofErr w:type="gramStart"/>
    <w:r>
      <w:rPr>
        <w:rFonts w:cstheme="minorHAnsi"/>
        <w:i/>
        <w:iCs/>
        <w:sz w:val="16"/>
        <w:szCs w:val="16"/>
      </w:rPr>
      <w:t xml:space="preserve">- </w:t>
    </w:r>
    <w:r w:rsidRPr="001C4894">
      <w:rPr>
        <w:rFonts w:cstheme="minorHAnsi"/>
        <w:i/>
        <w:iCs/>
        <w:sz w:val="16"/>
        <w:szCs w:val="16"/>
      </w:rPr>
      <w:t xml:space="preserve"> proxy</w:t>
    </w:r>
    <w:proofErr w:type="gramEnd"/>
    <w:r w:rsidRPr="001C4894">
      <w:rPr>
        <w:rFonts w:cstheme="minorHAnsi"/>
        <w:i/>
        <w:iCs/>
        <w:sz w:val="16"/>
        <w:szCs w:val="16"/>
      </w:rPr>
      <w:t xml:space="preserve"> access consent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BAFC" w14:textId="77777777" w:rsidR="00340C7F" w:rsidRDefault="00340C7F" w:rsidP="00681C2C">
      <w:pPr>
        <w:spacing w:after="0" w:line="240" w:lineRule="auto"/>
      </w:pPr>
      <w:r>
        <w:separator/>
      </w:r>
    </w:p>
  </w:footnote>
  <w:footnote w:type="continuationSeparator" w:id="0">
    <w:p w14:paraId="66CC9A64" w14:textId="77777777" w:rsidR="00340C7F" w:rsidRDefault="00340C7F" w:rsidP="0068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B486" w14:textId="4EF23B87" w:rsidR="003F1E24" w:rsidRDefault="003F1E24" w:rsidP="003F1E24">
    <w:pPr>
      <w:pStyle w:val="Header"/>
      <w:jc w:val="center"/>
    </w:pPr>
    <w:r>
      <w:rPr>
        <w:noProof/>
      </w:rPr>
      <w:drawing>
        <wp:inline distT="0" distB="0" distL="0" distR="0" wp14:anchorId="6D9D527D" wp14:editId="58C4B787">
          <wp:extent cx="1285875" cy="718577"/>
          <wp:effectExtent l="0" t="0" r="0" b="0"/>
          <wp:docPr id="20007613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079" cy="727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577"/>
    <w:multiLevelType w:val="hybridMultilevel"/>
    <w:tmpl w:val="15EA1746"/>
    <w:lvl w:ilvl="0" w:tplc="341A21E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C16"/>
    <w:multiLevelType w:val="multilevel"/>
    <w:tmpl w:val="9280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D2F98"/>
    <w:multiLevelType w:val="hybridMultilevel"/>
    <w:tmpl w:val="48DE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815F9"/>
    <w:multiLevelType w:val="hybridMultilevel"/>
    <w:tmpl w:val="CE7E5A3A"/>
    <w:lvl w:ilvl="0" w:tplc="04A0C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10684">
    <w:abstractNumId w:val="3"/>
  </w:num>
  <w:num w:numId="2" w16cid:durableId="1854799922">
    <w:abstractNumId w:val="2"/>
  </w:num>
  <w:num w:numId="3" w16cid:durableId="887180537">
    <w:abstractNumId w:val="1"/>
  </w:num>
  <w:num w:numId="4" w16cid:durableId="143185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2C"/>
    <w:rsid w:val="0000294E"/>
    <w:rsid w:val="0001244C"/>
    <w:rsid w:val="000215DC"/>
    <w:rsid w:val="000722E8"/>
    <w:rsid w:val="00081982"/>
    <w:rsid w:val="000A521B"/>
    <w:rsid w:val="000F2300"/>
    <w:rsid w:val="000F6993"/>
    <w:rsid w:val="001C4894"/>
    <w:rsid w:val="00232C25"/>
    <w:rsid w:val="002E1BBD"/>
    <w:rsid w:val="003278BC"/>
    <w:rsid w:val="00337E89"/>
    <w:rsid w:val="00340C7F"/>
    <w:rsid w:val="003A64CE"/>
    <w:rsid w:val="003C5C67"/>
    <w:rsid w:val="003F1E24"/>
    <w:rsid w:val="00430F64"/>
    <w:rsid w:val="004B2716"/>
    <w:rsid w:val="00517963"/>
    <w:rsid w:val="00572E0A"/>
    <w:rsid w:val="00595C85"/>
    <w:rsid w:val="005B6091"/>
    <w:rsid w:val="00624DDC"/>
    <w:rsid w:val="0064677B"/>
    <w:rsid w:val="00657DD6"/>
    <w:rsid w:val="00681C2C"/>
    <w:rsid w:val="00694951"/>
    <w:rsid w:val="007C29AF"/>
    <w:rsid w:val="008F3547"/>
    <w:rsid w:val="00910264"/>
    <w:rsid w:val="00A210BD"/>
    <w:rsid w:val="00A85135"/>
    <w:rsid w:val="00B35893"/>
    <w:rsid w:val="00B73377"/>
    <w:rsid w:val="00C8537B"/>
    <w:rsid w:val="00DF13BA"/>
    <w:rsid w:val="00E06E95"/>
    <w:rsid w:val="00E324A0"/>
    <w:rsid w:val="00F1764D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C03D0"/>
  <w15:docId w15:val="{68B25452-AD14-42E1-BB34-F9F56B35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6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C2C"/>
  </w:style>
  <w:style w:type="paragraph" w:styleId="Footer">
    <w:name w:val="footer"/>
    <w:basedOn w:val="Normal"/>
    <w:link w:val="FooterChar"/>
    <w:uiPriority w:val="99"/>
    <w:unhideWhenUsed/>
    <w:rsid w:val="00681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C2C"/>
  </w:style>
  <w:style w:type="paragraph" w:styleId="BalloonText">
    <w:name w:val="Balloon Text"/>
    <w:basedOn w:val="Normal"/>
    <w:link w:val="BalloonTextChar"/>
    <w:uiPriority w:val="99"/>
    <w:semiHidden/>
    <w:unhideWhenUsed/>
    <w:rsid w:val="0068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4DD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69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F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6993"/>
    <w:rPr>
      <w:color w:val="605E5C"/>
      <w:shd w:val="clear" w:color="auto" w:fill="E1DFDD"/>
    </w:rPr>
  </w:style>
  <w:style w:type="character" w:customStyle="1" w:styleId="required">
    <w:name w:val="required"/>
    <w:basedOn w:val="DefaultParagraphFont"/>
    <w:rsid w:val="000F6993"/>
  </w:style>
  <w:style w:type="character" w:styleId="FollowedHyperlink">
    <w:name w:val="FollowedHyperlink"/>
    <w:basedOn w:val="DefaultParagraphFont"/>
    <w:uiPriority w:val="99"/>
    <w:semiHidden/>
    <w:unhideWhenUsed/>
    <w:rsid w:val="007C2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tteringsmedicalcentre.co.uk/forms/26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Cloud, Emma</dc:creator>
  <cp:lastModifiedBy>WRIGHT, Michelle (WITTERINGS MEDICAL CENTRE)</cp:lastModifiedBy>
  <cp:revision>13</cp:revision>
  <cp:lastPrinted>2023-10-31T13:04:00Z</cp:lastPrinted>
  <dcterms:created xsi:type="dcterms:W3CDTF">2023-01-19T09:21:00Z</dcterms:created>
  <dcterms:modified xsi:type="dcterms:W3CDTF">2026-06-02T16:49:00Z</dcterms:modified>
</cp:coreProperties>
</file>